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D298" w14:textId="77777777" w:rsidR="009D0BD4" w:rsidRPr="00BC214D" w:rsidRDefault="00BC214D">
      <w:pPr>
        <w:rPr>
          <w:rFonts w:ascii="Calibri" w:hAnsi="Calibri"/>
          <w:b/>
        </w:rPr>
      </w:pPr>
      <w:bookmarkStart w:id="0" w:name="_GoBack"/>
      <w:bookmarkEnd w:id="0"/>
      <w:r w:rsidRPr="00BC214D">
        <w:rPr>
          <w:rFonts w:ascii="Calibri" w:hAnsi="Calibri"/>
          <w:b/>
        </w:rPr>
        <w:t>Diabetes Technology Standards</w:t>
      </w:r>
    </w:p>
    <w:p w14:paraId="3676BD47" w14:textId="77777777" w:rsidR="00BC214D" w:rsidRPr="00BC214D" w:rsidRDefault="00BC214D">
      <w:pPr>
        <w:rPr>
          <w:rFonts w:ascii="Calibri" w:hAnsi="Calibri"/>
        </w:rPr>
      </w:pPr>
    </w:p>
    <w:p w14:paraId="04481F25" w14:textId="77777777" w:rsidR="00F9261E" w:rsidRDefault="00BC214D">
      <w:pPr>
        <w:rPr>
          <w:rFonts w:ascii="Calibri" w:hAnsi="Calibri"/>
        </w:rPr>
      </w:pPr>
      <w:r w:rsidRPr="00BC214D">
        <w:rPr>
          <w:rFonts w:ascii="Calibri" w:hAnsi="Calibri"/>
        </w:rPr>
        <w:t>The National Association of Diabetes Centres (</w:t>
      </w:r>
      <w:r w:rsidR="00F9261E">
        <w:rPr>
          <w:rFonts w:ascii="Calibri" w:hAnsi="Calibri"/>
        </w:rPr>
        <w:t>NADC</w:t>
      </w:r>
      <w:r w:rsidRPr="00BC214D">
        <w:rPr>
          <w:rFonts w:ascii="Calibri" w:hAnsi="Calibri"/>
        </w:rPr>
        <w:t>) in Australia ha</w:t>
      </w:r>
      <w:r>
        <w:rPr>
          <w:rFonts w:ascii="Calibri" w:hAnsi="Calibri"/>
        </w:rPr>
        <w:t>s</w:t>
      </w:r>
      <w:r w:rsidRPr="00BC214D">
        <w:rPr>
          <w:rFonts w:ascii="Calibri" w:hAnsi="Calibri"/>
        </w:rPr>
        <w:t xml:space="preserve"> developed Diabetes Technology </w:t>
      </w:r>
      <w:r w:rsidR="000D63FC">
        <w:rPr>
          <w:rFonts w:ascii="Calibri" w:hAnsi="Calibri"/>
        </w:rPr>
        <w:t xml:space="preserve">Accreditation </w:t>
      </w:r>
      <w:r w:rsidRPr="00BC214D">
        <w:rPr>
          <w:rFonts w:ascii="Calibri" w:hAnsi="Calibri"/>
        </w:rPr>
        <w:t xml:space="preserve">Standards </w:t>
      </w:r>
      <w:r w:rsidR="008C39BF">
        <w:rPr>
          <w:rFonts w:ascii="Calibri" w:hAnsi="Calibri"/>
        </w:rPr>
        <w:t>to assist</w:t>
      </w:r>
      <w:r w:rsidRPr="00BC214D">
        <w:rPr>
          <w:rFonts w:ascii="Calibri" w:hAnsi="Calibri"/>
        </w:rPr>
        <w:t xml:space="preserve"> diabetes services to </w:t>
      </w:r>
      <w:r w:rsidR="008C39BF">
        <w:rPr>
          <w:rFonts w:ascii="Calibri" w:hAnsi="Calibri"/>
        </w:rPr>
        <w:t>provide</w:t>
      </w:r>
      <w:r w:rsidR="00DB48DC">
        <w:rPr>
          <w:rFonts w:ascii="Calibri" w:hAnsi="Calibri"/>
        </w:rPr>
        <w:t xml:space="preserve"> high quality care for </w:t>
      </w:r>
      <w:r w:rsidR="00C542F6">
        <w:rPr>
          <w:rFonts w:ascii="Calibri" w:hAnsi="Calibri"/>
        </w:rPr>
        <w:t>people who use diabetes technology and</w:t>
      </w:r>
      <w:r w:rsidRPr="00BC214D">
        <w:rPr>
          <w:rFonts w:ascii="Calibri" w:hAnsi="Calibri"/>
        </w:rPr>
        <w:t xml:space="preserve"> gain accreditation.  </w:t>
      </w:r>
    </w:p>
    <w:p w14:paraId="5DDF7374" w14:textId="77777777" w:rsidR="00F9261E" w:rsidRDefault="00F9261E">
      <w:pPr>
        <w:rPr>
          <w:rFonts w:ascii="Calibri" w:hAnsi="Calibri"/>
        </w:rPr>
      </w:pPr>
    </w:p>
    <w:p w14:paraId="605D1F00" w14:textId="77777777" w:rsidR="00C44886" w:rsidRPr="00BC214D" w:rsidRDefault="00BC214D" w:rsidP="00C44886">
      <w:pPr>
        <w:rPr>
          <w:rFonts w:ascii="Calibri" w:hAnsi="Calibri"/>
        </w:rPr>
      </w:pPr>
      <w:r w:rsidRPr="00BC214D">
        <w:rPr>
          <w:rFonts w:ascii="Calibri" w:hAnsi="Calibri"/>
        </w:rPr>
        <w:t xml:space="preserve">The NZSSD </w:t>
      </w:r>
      <w:r w:rsidR="00DB4CCE">
        <w:rPr>
          <w:rFonts w:ascii="Calibri" w:hAnsi="Calibri"/>
        </w:rPr>
        <w:t>consider</w:t>
      </w:r>
      <w:r w:rsidR="00DB4CCE" w:rsidRPr="00BC214D">
        <w:rPr>
          <w:rFonts w:ascii="Calibri" w:hAnsi="Calibri"/>
        </w:rPr>
        <w:t xml:space="preserve"> </w:t>
      </w:r>
      <w:r w:rsidRPr="00BC214D">
        <w:rPr>
          <w:rFonts w:ascii="Calibri" w:hAnsi="Calibri"/>
        </w:rPr>
        <w:t>the</w:t>
      </w:r>
      <w:r w:rsidR="00DB4CCE">
        <w:rPr>
          <w:rFonts w:ascii="Calibri" w:hAnsi="Calibri"/>
        </w:rPr>
        <w:t>se</w:t>
      </w:r>
      <w:r w:rsidRPr="00BC214D">
        <w:rPr>
          <w:rFonts w:ascii="Calibri" w:hAnsi="Calibri"/>
        </w:rPr>
        <w:t xml:space="preserve"> Standards </w:t>
      </w:r>
      <w:r w:rsidR="00DB4CCE">
        <w:rPr>
          <w:rFonts w:ascii="Calibri" w:hAnsi="Calibri"/>
        </w:rPr>
        <w:t xml:space="preserve">are </w:t>
      </w:r>
      <w:r w:rsidRPr="00BC214D">
        <w:rPr>
          <w:rFonts w:ascii="Calibri" w:hAnsi="Calibri"/>
        </w:rPr>
        <w:t xml:space="preserve">a valuable tool </w:t>
      </w:r>
      <w:r w:rsidR="00C542F6">
        <w:rPr>
          <w:rFonts w:ascii="Calibri" w:hAnsi="Calibri"/>
        </w:rPr>
        <w:t xml:space="preserve">and </w:t>
      </w:r>
      <w:r w:rsidRPr="00BC214D">
        <w:rPr>
          <w:rFonts w:ascii="Calibri" w:hAnsi="Calibri"/>
        </w:rPr>
        <w:t xml:space="preserve">could be applied when considering diabetes technology service delivery </w:t>
      </w:r>
      <w:r w:rsidR="00C542F6">
        <w:rPr>
          <w:rFonts w:ascii="Calibri" w:hAnsi="Calibri"/>
        </w:rPr>
        <w:t xml:space="preserve">in </w:t>
      </w:r>
      <w:r w:rsidR="00C542F6" w:rsidRPr="00BC214D">
        <w:rPr>
          <w:rFonts w:ascii="Calibri" w:hAnsi="Calibri"/>
        </w:rPr>
        <w:t>New Zealand</w:t>
      </w:r>
      <w:r w:rsidR="00891C13">
        <w:rPr>
          <w:rFonts w:ascii="Calibri" w:hAnsi="Calibri"/>
        </w:rPr>
        <w:t xml:space="preserve"> (NZ)</w:t>
      </w:r>
      <w:r w:rsidR="00C542F6">
        <w:rPr>
          <w:rFonts w:ascii="Calibri" w:hAnsi="Calibri"/>
        </w:rPr>
        <w:t>.</w:t>
      </w:r>
      <w:r w:rsidR="00C542F6" w:rsidRPr="00BC214D">
        <w:rPr>
          <w:rFonts w:ascii="Calibri" w:hAnsi="Calibri"/>
        </w:rPr>
        <w:t xml:space="preserve"> </w:t>
      </w:r>
      <w:r w:rsidR="00891C13">
        <w:rPr>
          <w:rFonts w:ascii="Calibri" w:hAnsi="Calibri"/>
        </w:rPr>
        <w:t xml:space="preserve"> Al</w:t>
      </w:r>
      <w:r w:rsidRPr="00BC214D">
        <w:rPr>
          <w:rFonts w:ascii="Calibri" w:hAnsi="Calibri"/>
        </w:rPr>
        <w:t>lowances for differing health care systems between N</w:t>
      </w:r>
      <w:r w:rsidR="00891C13">
        <w:rPr>
          <w:rFonts w:ascii="Calibri" w:hAnsi="Calibri"/>
        </w:rPr>
        <w:t>Z</w:t>
      </w:r>
      <w:r w:rsidRPr="00BC214D">
        <w:rPr>
          <w:rFonts w:ascii="Calibri" w:hAnsi="Calibri"/>
        </w:rPr>
        <w:t xml:space="preserve"> and Australia</w:t>
      </w:r>
      <w:r w:rsidR="00C44886">
        <w:rPr>
          <w:rFonts w:ascii="Calibri" w:hAnsi="Calibri"/>
        </w:rPr>
        <w:t xml:space="preserve"> </w:t>
      </w:r>
      <w:r w:rsidR="00891C13">
        <w:rPr>
          <w:rFonts w:ascii="Calibri" w:hAnsi="Calibri"/>
        </w:rPr>
        <w:t xml:space="preserve">however, </w:t>
      </w:r>
      <w:r w:rsidR="00C44886">
        <w:rPr>
          <w:rFonts w:ascii="Calibri" w:hAnsi="Calibri"/>
        </w:rPr>
        <w:t>need to be considered</w:t>
      </w:r>
      <w:r w:rsidRPr="00BC214D">
        <w:rPr>
          <w:rFonts w:ascii="Calibri" w:hAnsi="Calibri"/>
        </w:rPr>
        <w:t xml:space="preserve">. </w:t>
      </w:r>
      <w:r w:rsidR="00C44886" w:rsidRPr="00BC214D">
        <w:rPr>
          <w:rFonts w:ascii="Calibri" w:hAnsi="Calibri"/>
        </w:rPr>
        <w:t>F</w:t>
      </w:r>
      <w:r w:rsidR="00C44886">
        <w:rPr>
          <w:rFonts w:ascii="Calibri" w:hAnsi="Calibri"/>
        </w:rPr>
        <w:t>urther</w:t>
      </w:r>
      <w:r w:rsidR="00C44886" w:rsidRPr="00BC214D">
        <w:rPr>
          <w:rFonts w:ascii="Calibri" w:hAnsi="Calibri"/>
        </w:rPr>
        <w:t xml:space="preserve">, additional considerations need to be given </w:t>
      </w:r>
      <w:r w:rsidR="00891C13">
        <w:rPr>
          <w:rFonts w:ascii="Calibri" w:hAnsi="Calibri"/>
        </w:rPr>
        <w:t xml:space="preserve">within NZ </w:t>
      </w:r>
      <w:r w:rsidR="00C44886" w:rsidRPr="00BC214D">
        <w:rPr>
          <w:rFonts w:ascii="Calibri" w:hAnsi="Calibri"/>
        </w:rPr>
        <w:t xml:space="preserve">to ensure an equitable approach in the way care is planned, accessed and delivered.  </w:t>
      </w:r>
    </w:p>
    <w:p w14:paraId="6F7B387C" w14:textId="77777777" w:rsidR="00BC214D" w:rsidRPr="00BC214D" w:rsidRDefault="00BC214D">
      <w:pPr>
        <w:rPr>
          <w:rFonts w:ascii="Calibri" w:hAnsi="Calibri"/>
        </w:rPr>
      </w:pPr>
    </w:p>
    <w:p w14:paraId="6532E60E" w14:textId="77777777" w:rsidR="00BC214D" w:rsidRDefault="00BC214D">
      <w:pPr>
        <w:rPr>
          <w:rFonts w:ascii="Calibri" w:hAnsi="Calibri"/>
        </w:rPr>
      </w:pPr>
      <w:r w:rsidRPr="00BC214D">
        <w:rPr>
          <w:rFonts w:ascii="Calibri" w:hAnsi="Calibri"/>
        </w:rPr>
        <w:t xml:space="preserve">The </w:t>
      </w:r>
      <w:r w:rsidR="00DB4CCE" w:rsidRPr="00BC214D">
        <w:rPr>
          <w:rFonts w:ascii="Calibri" w:hAnsi="Calibri"/>
        </w:rPr>
        <w:t xml:space="preserve">Diabetes Technology </w:t>
      </w:r>
      <w:r w:rsidRPr="00BC214D">
        <w:rPr>
          <w:rFonts w:ascii="Calibri" w:hAnsi="Calibri"/>
        </w:rPr>
        <w:t xml:space="preserve">Standards comprise four </w:t>
      </w:r>
      <w:r w:rsidR="00C542F6">
        <w:rPr>
          <w:rFonts w:ascii="Calibri" w:hAnsi="Calibri"/>
        </w:rPr>
        <w:t>s</w:t>
      </w:r>
      <w:r w:rsidRPr="00BC214D">
        <w:rPr>
          <w:rFonts w:ascii="Calibri" w:hAnsi="Calibri"/>
        </w:rPr>
        <w:t xml:space="preserve">ections with </w:t>
      </w:r>
      <w:r w:rsidR="006E2F28">
        <w:rPr>
          <w:rFonts w:ascii="Calibri" w:hAnsi="Calibri"/>
        </w:rPr>
        <w:t>s</w:t>
      </w:r>
      <w:r w:rsidRPr="00BC214D">
        <w:rPr>
          <w:rFonts w:ascii="Calibri" w:hAnsi="Calibri"/>
        </w:rPr>
        <w:t xml:space="preserve">tandards within each </w:t>
      </w:r>
      <w:r w:rsidR="00C542F6">
        <w:rPr>
          <w:rFonts w:ascii="Calibri" w:hAnsi="Calibri"/>
        </w:rPr>
        <w:t>s</w:t>
      </w:r>
      <w:r w:rsidRPr="00BC214D">
        <w:rPr>
          <w:rFonts w:ascii="Calibri" w:hAnsi="Calibri"/>
        </w:rPr>
        <w:t>ection grouped in the following way:</w:t>
      </w:r>
    </w:p>
    <w:p w14:paraId="6CB08E69" w14:textId="77777777" w:rsidR="00BC214D" w:rsidRPr="00BC214D" w:rsidRDefault="00BC214D">
      <w:pPr>
        <w:rPr>
          <w:rFonts w:ascii="Calibri" w:hAnsi="Calibri"/>
        </w:rPr>
      </w:pPr>
    </w:p>
    <w:p w14:paraId="4C543E7E" w14:textId="77777777" w:rsidR="00BC214D" w:rsidRPr="00BC214D" w:rsidRDefault="00BC214D">
      <w:pPr>
        <w:rPr>
          <w:rFonts w:ascii="Calibri" w:hAnsi="Calibri"/>
        </w:rPr>
      </w:pPr>
      <w:r w:rsidRPr="00BC214D">
        <w:rPr>
          <w:rFonts w:ascii="Calibri" w:hAnsi="Calibri"/>
        </w:rPr>
        <w:t>Section 1 Healthcare improvement</w:t>
      </w:r>
      <w:r w:rsidRPr="00BC214D">
        <w:rPr>
          <w:rFonts w:ascii="Calibri" w:hAnsi="Calibri"/>
        </w:rPr>
        <w:tab/>
      </w:r>
    </w:p>
    <w:p w14:paraId="56EE346D" w14:textId="77777777" w:rsidR="00BC214D" w:rsidRPr="00BC214D" w:rsidRDefault="00BC214D">
      <w:pPr>
        <w:rPr>
          <w:rFonts w:ascii="Calibri" w:hAnsi="Calibri"/>
        </w:rPr>
      </w:pPr>
      <w:r w:rsidRPr="00BC214D">
        <w:rPr>
          <w:rFonts w:ascii="Calibri" w:hAnsi="Calibri"/>
        </w:rPr>
        <w:t>Section 2 Organisation and capacity</w:t>
      </w:r>
    </w:p>
    <w:p w14:paraId="0B5E0C79" w14:textId="77777777" w:rsidR="00BC214D" w:rsidRPr="00BC214D" w:rsidRDefault="00BC214D">
      <w:pPr>
        <w:rPr>
          <w:rFonts w:ascii="Calibri" w:hAnsi="Calibri"/>
        </w:rPr>
      </w:pPr>
      <w:r w:rsidRPr="00BC214D">
        <w:rPr>
          <w:rFonts w:ascii="Calibri" w:hAnsi="Calibri"/>
        </w:rPr>
        <w:t>Section 3 Management of quality and safety</w:t>
      </w:r>
    </w:p>
    <w:p w14:paraId="32112D63" w14:textId="77777777" w:rsidR="00BC214D" w:rsidRPr="00BC214D" w:rsidRDefault="00BC214D">
      <w:pPr>
        <w:rPr>
          <w:rFonts w:ascii="Calibri" w:hAnsi="Calibri"/>
        </w:rPr>
      </w:pPr>
      <w:r w:rsidRPr="00BC214D">
        <w:rPr>
          <w:rFonts w:ascii="Calibri" w:hAnsi="Calibri"/>
        </w:rPr>
        <w:t>Section 4 Informatics and data management.</w:t>
      </w:r>
    </w:p>
    <w:p w14:paraId="580707FA" w14:textId="77777777" w:rsidR="00BC214D" w:rsidRPr="00BC214D" w:rsidRDefault="00BC214D">
      <w:pPr>
        <w:rPr>
          <w:rFonts w:ascii="Calibri" w:hAnsi="Calibri"/>
        </w:rPr>
      </w:pPr>
    </w:p>
    <w:p w14:paraId="20C9F9EF" w14:textId="77777777" w:rsidR="008C39BF" w:rsidRDefault="008C39BF">
      <w:pPr>
        <w:rPr>
          <w:rFonts w:ascii="Calibri" w:hAnsi="Calibri"/>
        </w:rPr>
      </w:pPr>
      <w:r>
        <w:rPr>
          <w:rFonts w:ascii="Calibri" w:hAnsi="Calibri"/>
        </w:rPr>
        <w:t>C</w:t>
      </w:r>
      <w:r w:rsidR="00BC214D">
        <w:rPr>
          <w:rFonts w:ascii="Calibri" w:hAnsi="Calibri"/>
        </w:rPr>
        <w:t xml:space="preserve">omprehensive </w:t>
      </w:r>
      <w:r w:rsidR="00BC214D" w:rsidRPr="00BC214D">
        <w:rPr>
          <w:rFonts w:ascii="Calibri" w:hAnsi="Calibri"/>
        </w:rPr>
        <w:t xml:space="preserve">guidance </w:t>
      </w:r>
      <w:r>
        <w:rPr>
          <w:rFonts w:ascii="Calibri" w:hAnsi="Calibri"/>
        </w:rPr>
        <w:t xml:space="preserve">is provided in each section </w:t>
      </w:r>
      <w:r w:rsidR="00BC214D" w:rsidRPr="00BC214D">
        <w:rPr>
          <w:rFonts w:ascii="Calibri" w:hAnsi="Calibri"/>
        </w:rPr>
        <w:t xml:space="preserve">on what and how a diabetes service should </w:t>
      </w:r>
      <w:r w:rsidR="00BC214D">
        <w:rPr>
          <w:rFonts w:ascii="Calibri" w:hAnsi="Calibri"/>
        </w:rPr>
        <w:t xml:space="preserve">provide </w:t>
      </w:r>
      <w:r w:rsidR="00BC214D" w:rsidRPr="00BC214D">
        <w:rPr>
          <w:rFonts w:ascii="Calibri" w:hAnsi="Calibri"/>
        </w:rPr>
        <w:t xml:space="preserve">in relation to diabetes technologies.  </w:t>
      </w:r>
    </w:p>
    <w:p w14:paraId="7F85FFD1" w14:textId="77777777" w:rsidR="00891C13" w:rsidRDefault="00891C13">
      <w:pPr>
        <w:rPr>
          <w:rFonts w:ascii="Calibri" w:hAnsi="Calibri"/>
        </w:rPr>
      </w:pPr>
    </w:p>
    <w:p w14:paraId="52B3E564" w14:textId="77777777" w:rsidR="00BC214D" w:rsidRDefault="00BC214D">
      <w:pPr>
        <w:rPr>
          <w:rFonts w:ascii="Consolas" w:hAnsi="Consolas" w:cs="Consolas"/>
          <w:sz w:val="21"/>
          <w:szCs w:val="21"/>
        </w:rPr>
      </w:pPr>
      <w:r w:rsidRPr="00BC214D">
        <w:rPr>
          <w:rFonts w:ascii="Calibri" w:hAnsi="Calibri"/>
        </w:rPr>
        <w:t xml:space="preserve">The </w:t>
      </w:r>
      <w:r w:rsidR="00DB4CCE">
        <w:rPr>
          <w:rFonts w:ascii="Calibri" w:hAnsi="Calibri"/>
        </w:rPr>
        <w:t>NADC</w:t>
      </w:r>
      <w:r w:rsidRPr="00BC214D">
        <w:rPr>
          <w:rFonts w:ascii="Calibri" w:hAnsi="Calibri"/>
        </w:rPr>
        <w:t xml:space="preserve"> Diabetes Technology Standards can be accessed </w:t>
      </w:r>
      <w:r>
        <w:rPr>
          <w:rFonts w:ascii="Calibri" w:hAnsi="Calibri"/>
        </w:rPr>
        <w:t xml:space="preserve">on the </w:t>
      </w:r>
      <w:r w:rsidR="00DB4CCE">
        <w:rPr>
          <w:rFonts w:ascii="Calibri" w:hAnsi="Calibri"/>
        </w:rPr>
        <w:t>NADC</w:t>
      </w:r>
      <w:r>
        <w:rPr>
          <w:rFonts w:ascii="Calibri" w:hAnsi="Calibri"/>
        </w:rPr>
        <w:t xml:space="preserve"> website under the heading Accreditation…Diabetes Technology Standards </w:t>
      </w:r>
      <w:r w:rsidRPr="00BC214D">
        <w:rPr>
          <w:rFonts w:ascii="Calibri" w:hAnsi="Calibri"/>
        </w:rPr>
        <w:t xml:space="preserve">here: </w:t>
      </w:r>
      <w:hyperlink r:id="rId5" w:history="1">
        <w:r>
          <w:rPr>
            <w:rStyle w:val="Hyperlink"/>
            <w:rFonts w:ascii="Consolas" w:hAnsi="Consolas" w:cs="Consolas"/>
            <w:sz w:val="21"/>
            <w:szCs w:val="21"/>
          </w:rPr>
          <w:t>https://nadc.net.au/dts/</w:t>
        </w:r>
      </w:hyperlink>
    </w:p>
    <w:p w14:paraId="5A741FE4" w14:textId="77777777" w:rsidR="00BC214D" w:rsidRDefault="00BC214D">
      <w:pPr>
        <w:rPr>
          <w:rFonts w:ascii="Consolas" w:hAnsi="Consolas" w:cs="Consolas"/>
          <w:sz w:val="21"/>
          <w:szCs w:val="21"/>
        </w:rPr>
      </w:pPr>
    </w:p>
    <w:p w14:paraId="33F8639E" w14:textId="77777777" w:rsidR="00BC214D" w:rsidRDefault="00F72FD2">
      <w:pPr>
        <w:rPr>
          <w:rFonts w:ascii="Consolas" w:hAnsi="Consolas" w:cs="Consolas"/>
          <w:sz w:val="21"/>
          <w:szCs w:val="21"/>
        </w:rPr>
      </w:pPr>
      <w:r>
        <w:rPr>
          <w:noProof/>
        </w:rPr>
        <w:object w:dxaOrig="1533" w:dyaOrig="961" w14:anchorId="6E166B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65pt;height:48pt;mso-width-percent:0;mso-height-percent:0;mso-width-percent:0;mso-height-percent:0" o:ole="">
            <v:imagedata r:id="rId6" o:title=""/>
          </v:shape>
          <o:OLEObject Type="Embed" ProgID="AcroExch.Document.DC" ShapeID="_x0000_i1025" DrawAspect="Icon" ObjectID="_1658406730" r:id="rId7"/>
        </w:object>
      </w:r>
    </w:p>
    <w:p w14:paraId="5B126C8E" w14:textId="77777777" w:rsidR="00BC214D" w:rsidRDefault="00BC214D"/>
    <w:p w14:paraId="6CDB5A5A" w14:textId="77777777" w:rsidR="00BC214D" w:rsidRDefault="00BC214D"/>
    <w:p w14:paraId="36261593" w14:textId="77777777" w:rsidR="00BC214D" w:rsidRDefault="00BC214D"/>
    <w:sectPr w:rsidR="00BC214D" w:rsidSect="002A7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45B29"/>
    <w:multiLevelType w:val="multilevel"/>
    <w:tmpl w:val="E89E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D"/>
    <w:rsid w:val="00055765"/>
    <w:rsid w:val="000D63FC"/>
    <w:rsid w:val="00111873"/>
    <w:rsid w:val="00120CF7"/>
    <w:rsid w:val="002A74B5"/>
    <w:rsid w:val="003D4DE8"/>
    <w:rsid w:val="00433464"/>
    <w:rsid w:val="00497DDD"/>
    <w:rsid w:val="006E04DC"/>
    <w:rsid w:val="006E2F28"/>
    <w:rsid w:val="006F5840"/>
    <w:rsid w:val="007E07FA"/>
    <w:rsid w:val="00866675"/>
    <w:rsid w:val="00891C13"/>
    <w:rsid w:val="008C39BF"/>
    <w:rsid w:val="009D0736"/>
    <w:rsid w:val="009D0BD4"/>
    <w:rsid w:val="00AB7BEC"/>
    <w:rsid w:val="00B61A16"/>
    <w:rsid w:val="00BC214D"/>
    <w:rsid w:val="00BE7E25"/>
    <w:rsid w:val="00C44886"/>
    <w:rsid w:val="00C542F6"/>
    <w:rsid w:val="00DB2550"/>
    <w:rsid w:val="00DB48DC"/>
    <w:rsid w:val="00DB4CCE"/>
    <w:rsid w:val="00EB5C5D"/>
    <w:rsid w:val="00F3430C"/>
    <w:rsid w:val="00F72FD2"/>
    <w:rsid w:val="00F9261E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F1807"/>
  <w15:docId w15:val="{980B7BE1-987F-6C43-B9B5-AB105505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4B5"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873"/>
    <w:pPr>
      <w:keepNext/>
      <w:outlineLvl w:val="0"/>
    </w:pPr>
    <w:rPr>
      <w:rFonts w:cs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111873"/>
    <w:pPr>
      <w:keepNext/>
      <w:spacing w:before="240" w:after="60"/>
      <w:outlineLvl w:val="1"/>
    </w:pPr>
    <w:rPr>
      <w:rFonts w:cs="Arial"/>
      <w:b/>
      <w:bCs/>
      <w:i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3D4DE8"/>
    <w:pPr>
      <w:suppressAutoHyphens/>
    </w:pPr>
    <w:rPr>
      <w:rFonts w:ascii="Arial" w:eastAsia="Times New Roman" w:hAnsi="Arial" w:cs="Arial"/>
      <w:b/>
      <w:lang w:val="en-US" w:eastAsia="ar-SA"/>
    </w:rPr>
  </w:style>
  <w:style w:type="character" w:customStyle="1" w:styleId="Heading1Char">
    <w:name w:val="Heading 1 Char"/>
    <w:link w:val="Heading1"/>
    <w:uiPriority w:val="9"/>
    <w:rsid w:val="00BC214D"/>
    <w:rPr>
      <w:rFonts w:cs="Arial"/>
      <w:b/>
      <w:sz w:val="28"/>
      <w:lang w:val="en-GB" w:eastAsia="ja-JP"/>
    </w:rPr>
  </w:style>
  <w:style w:type="character" w:styleId="Hyperlink">
    <w:name w:val="Hyperlink"/>
    <w:uiPriority w:val="99"/>
    <w:unhideWhenUsed/>
    <w:rsid w:val="00BC214D"/>
    <w:rPr>
      <w:rFonts w:ascii="Open Sans" w:hAnsi="Open Sans" w:hint="default"/>
      <w:b w:val="0"/>
      <w:bCs w:val="0"/>
      <w:i w:val="0"/>
      <w:iCs w:val="0"/>
      <w:strike w:val="0"/>
      <w:dstrike w:val="0"/>
      <w:color w:val="0062A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Emphasis">
    <w:name w:val="Emphasis"/>
    <w:uiPriority w:val="20"/>
    <w:qFormat/>
    <w:rsid w:val="00BC214D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collab">
    <w:name w:val="collab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rsid w:val="00BC214D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2">
    <w:name w:val="label2"/>
    <w:rsid w:val="00BC214D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character" w:styleId="FollowedHyperlink">
    <w:name w:val="FollowedHyperlink"/>
    <w:basedOn w:val="DefaultParagraphFont"/>
    <w:rsid w:val="00891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1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5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8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17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8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36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1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06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2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23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15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93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17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66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nadc.net.au/d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MidCentral DHB</Company>
  <LinksUpToDate>false</LinksUpToDate>
  <CharactersWithSpaces>1346</CharactersWithSpaces>
  <SharedDoc>false</SharedDoc>
  <HLinks>
    <vt:vector size="6" baseType="variant">
      <vt:variant>
        <vt:i4>1835085</vt:i4>
      </vt:variant>
      <vt:variant>
        <vt:i4>0</vt:i4>
      </vt:variant>
      <vt:variant>
        <vt:i4>0</vt:i4>
      </vt:variant>
      <vt:variant>
        <vt:i4>5</vt:i4>
      </vt:variant>
      <vt:variant>
        <vt:lpwstr>https://nadc.net.au/dts/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Brosnahan</cp:lastModifiedBy>
  <cp:revision>2</cp:revision>
  <dcterms:created xsi:type="dcterms:W3CDTF">2020-08-08T03:46:00Z</dcterms:created>
  <dcterms:modified xsi:type="dcterms:W3CDTF">2020-08-08T03:46:00Z</dcterms:modified>
</cp:coreProperties>
</file>